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Nässjö kommunfullmäktige</w:t>
      </w:r>
    </w:p>
    <w:p>
      <w:pPr>
        <w:pStyle w:val="Heading1"/>
      </w:pPr>
      <w:r>
        <w:t xml:space="preserve">Säkerställ tillgång till palliativ vård i Nässjö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Kristdemokraterna i Nässjö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Invånare i Nässjö ska kunna få värdig palliativ vård nära hemmet. Region Jönköping rapporterar 2025 att 22 % av dödsfall sker utan tillgång till specialiserad palliativ vård.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Kristdemokraterna i Nässjö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Nässjö kommunfullmäktige beslutar att verka för att palliativ vårdteam finns tillgängligt dygnet runt i kommunen.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anhörigstöd och avlastning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Nässjö lasarett formaliseras.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palliativ vård lämnas till socialnämnden.</w:t>
      </w:r>
    </w:p>
    <w:p>
      <w:pPr>
        <w:spacing w:before="360"/>
      </w:pPr>
    </w:p>
    <w:p>
      <w:r>
        <w:t xml:space="preserve">Nässjö,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Kristdemokraterna i Nässjö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2026-07-14T01:01:49.280Z</dcterms:created>
  <dcterms:modified xsi:type="dcterms:W3CDTF">2026-07-14T01:01:49.280Z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